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03" w:rsidRDefault="00877703">
      <w:pPr>
        <w:jc w:val="right"/>
        <w:rPr>
          <w:i/>
          <w:iCs/>
        </w:rPr>
      </w:pPr>
      <w:bookmarkStart w:id="0" w:name="_GoBack"/>
      <w:bookmarkEnd w:id="0"/>
      <w:r>
        <w:rPr>
          <w:i/>
          <w:iCs/>
          <w:lang w:val="fil-PH"/>
        </w:rPr>
        <w:t>Halimbawa ng Paglalarawan sa Programa - TBE</w:t>
      </w:r>
    </w:p>
    <w:p w:rsidR="00877703" w:rsidRDefault="00877703"/>
    <w:p w:rsidR="00877703" w:rsidRDefault="00877703">
      <w:pPr>
        <w:rPr>
          <w:b/>
          <w:bCs/>
          <w:u w:val="single"/>
        </w:rPr>
      </w:pPr>
      <w:r>
        <w:rPr>
          <w:b/>
          <w:bCs/>
          <w:u w:val="single"/>
          <w:lang w:val="fil-PH"/>
        </w:rPr>
        <w:t>Pansamantalang Pagtuturong Bilingguwal</w:t>
      </w:r>
    </w:p>
    <w:p w:rsidR="00877703" w:rsidRDefault="00877703">
      <w:pPr>
        <w:rPr>
          <w:sz w:val="20"/>
          <w:szCs w:val="20"/>
        </w:rPr>
      </w:pPr>
    </w:p>
    <w:p w:rsidR="00877703" w:rsidRDefault="00877703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fil-PH"/>
        </w:rPr>
        <w:t>Paglalarawan sa Programa</w:t>
      </w:r>
    </w:p>
    <w:p w:rsidR="00877703" w:rsidRDefault="00877703">
      <w:pPr>
        <w:rPr>
          <w:sz w:val="20"/>
          <w:szCs w:val="20"/>
        </w:rPr>
      </w:pPr>
    </w:p>
    <w:p w:rsidR="00877703" w:rsidRDefault="00877703">
      <w:r>
        <w:rPr>
          <w:sz w:val="20"/>
          <w:szCs w:val="20"/>
          <w:lang w:val="fil-PH"/>
        </w:rPr>
        <w:t>Ang programang Pansamantalang Pagtuturong Bilingguwal (Transitional Bilingual Education) ay para sa mga estudyante na ang katutubong wika ay hindi Ingles na mayroong kahirapan sa pagsusulat o binibigkas na Ingles.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fil-PH"/>
        </w:rPr>
        <w:t>Ang programa ay nagkakaloob ng mga tagubilin sa katutubong wika ng estudyante na may pansamantalang pagtuturo sa Ingles.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fil-PH"/>
        </w:rPr>
        <w:t>Tumutulong ang programa sa mga estudyante na magtagumpay sa mga asignaturang pang-akademya.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fil-PH"/>
        </w:rPr>
        <w:t>Ang mga klase ay umaasa sa mga kinakailangan upang makatapos.</w:t>
      </w:r>
    </w:p>
    <w:p w:rsidR="00877703" w:rsidRDefault="00877703">
      <w:pPr>
        <w:rPr>
          <w:sz w:val="20"/>
          <w:szCs w:val="20"/>
        </w:rPr>
      </w:pPr>
    </w:p>
    <w:p w:rsidR="00877703" w:rsidRDefault="00877703">
      <w:r>
        <w:rPr>
          <w:b/>
          <w:bCs/>
          <w:sz w:val="20"/>
          <w:szCs w:val="20"/>
          <w:u w:val="single"/>
          <w:lang w:val="fil-PH"/>
        </w:rPr>
        <w:t>Mga Layunin sa Pagtuturo: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fil-PH"/>
        </w:rPr>
        <w:t>Upang matugunan ang mga pamantayan ng kakayahan sa paaralan para sa pagtaas ng baitang at upang maging bihasa sa Ingles.</w:t>
      </w:r>
    </w:p>
    <w:p w:rsidR="00877703" w:rsidRDefault="00877703">
      <w:pPr>
        <w:rPr>
          <w:sz w:val="20"/>
          <w:szCs w:val="20"/>
        </w:rPr>
      </w:pPr>
    </w:p>
    <w:p w:rsidR="00877703" w:rsidRDefault="00877703">
      <w:r>
        <w:rPr>
          <w:b/>
          <w:bCs/>
          <w:sz w:val="20"/>
          <w:szCs w:val="20"/>
          <w:u w:val="single"/>
          <w:lang w:val="fil-PH"/>
        </w:rPr>
        <w:t>Mga Bahagi ng Programa: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fil-PH"/>
        </w:rPr>
        <w:t>Ang iyong anak na lalaki/babae ay makakatanggap ng tagubilin sa mga paksa na nakudlitan:</w:t>
      </w:r>
    </w:p>
    <w:p w:rsidR="00877703" w:rsidRDefault="00877703"/>
    <w:p w:rsidR="00877703" w:rsidRDefault="00877703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  <w:lang w:val="fil-PH"/>
        </w:rPr>
        <w:t>Pagbabasa at pagsusulat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  <w:lang w:val="fil-PH"/>
        </w:rPr>
        <w:t>Kasaysayan ng Amerika sa Ingles</w:t>
      </w:r>
    </w:p>
    <w:p w:rsidR="00877703" w:rsidRDefault="00877703">
      <w:pPr>
        <w:rPr>
          <w:sz w:val="20"/>
          <w:szCs w:val="20"/>
        </w:rPr>
      </w:pPr>
    </w:p>
    <w:p w:rsidR="00877703" w:rsidRDefault="00877703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  <w:lang w:val="fil-PH"/>
        </w:rPr>
        <w:t>Pagbabasa at pagsusulat sa katutubong wika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  <w:lang w:val="fil-PH"/>
        </w:rPr>
        <w:t>Kasaysayan ng Amerika sa katutubong wika</w:t>
      </w:r>
    </w:p>
    <w:p w:rsidR="00877703" w:rsidRDefault="00877703">
      <w:pPr>
        <w:rPr>
          <w:sz w:val="20"/>
          <w:szCs w:val="20"/>
        </w:rPr>
      </w:pPr>
    </w:p>
    <w:p w:rsidR="00877703" w:rsidRDefault="00877703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  <w:lang w:val="fil-PH"/>
        </w:rPr>
        <w:t>Pinasadyang tagubilin sa Ingles (o tinatawag sa Ingles bilang ESL)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  <w:lang w:val="fil-PH"/>
        </w:rPr>
        <w:t>Edukasyon para sa mamimili sa Ingles</w:t>
      </w:r>
    </w:p>
    <w:p w:rsidR="00877703" w:rsidRDefault="00877703">
      <w:pPr>
        <w:rPr>
          <w:sz w:val="20"/>
          <w:szCs w:val="20"/>
        </w:rPr>
      </w:pPr>
    </w:p>
    <w:p w:rsidR="00877703" w:rsidRDefault="00877703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  <w:lang w:val="fil-PH"/>
        </w:rPr>
        <w:t>Matematika sa Ingles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  <w:lang w:val="fil-PH"/>
        </w:rPr>
        <w:t>Edukasyon para sa mamimili sa katutubong wika</w:t>
      </w:r>
    </w:p>
    <w:p w:rsidR="00877703" w:rsidRDefault="00877703">
      <w:pPr>
        <w:rPr>
          <w:sz w:val="20"/>
          <w:szCs w:val="20"/>
        </w:rPr>
      </w:pPr>
    </w:p>
    <w:p w:rsidR="00877703" w:rsidRDefault="00877703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  <w:lang w:val="fil-PH"/>
        </w:rPr>
        <w:t>Matematika sa katutubong wika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  <w:lang w:val="fil-PH"/>
        </w:rPr>
        <w:t>Kalusugan sa  Ingles</w:t>
      </w:r>
    </w:p>
    <w:p w:rsidR="00877703" w:rsidRDefault="00877703">
      <w:pPr>
        <w:rPr>
          <w:sz w:val="20"/>
          <w:szCs w:val="20"/>
        </w:rPr>
      </w:pPr>
    </w:p>
    <w:p w:rsidR="00877703" w:rsidRDefault="00877703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  <w:lang w:val="fil-PH"/>
        </w:rPr>
        <w:t>Agham sa  Ingles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  <w:lang w:val="fil-PH"/>
        </w:rPr>
        <w:t>Kalusugan sa katutubong wika</w:t>
      </w:r>
    </w:p>
    <w:p w:rsidR="00877703" w:rsidRDefault="00877703">
      <w:pPr>
        <w:rPr>
          <w:sz w:val="20"/>
          <w:szCs w:val="20"/>
        </w:rPr>
      </w:pPr>
    </w:p>
    <w:p w:rsidR="00877703" w:rsidRDefault="00877703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  <w:lang w:val="fil-PH"/>
        </w:rPr>
        <w:t>Araling Panlipunan sa Ingles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  <w:lang w:val="fil-PH"/>
        </w:rPr>
        <w:t>Pagtuturo ng Pagmamaneho sa  Ingles</w:t>
      </w:r>
    </w:p>
    <w:p w:rsidR="00877703" w:rsidRDefault="00877703">
      <w:pPr>
        <w:rPr>
          <w:sz w:val="20"/>
          <w:szCs w:val="20"/>
        </w:rPr>
      </w:pPr>
    </w:p>
    <w:p w:rsidR="00877703" w:rsidRDefault="00877703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  <w:lang w:val="fil-PH"/>
        </w:rPr>
        <w:t>Araling Panlipunan sa katutubong wika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r>
        <w:rPr>
          <w:sz w:val="20"/>
          <w:szCs w:val="20"/>
          <w:lang w:val="fil-PH"/>
        </w:rPr>
        <w:t>Pagtuturo ng Pagmamaneho sa katutubong wika</w:t>
      </w:r>
    </w:p>
    <w:p w:rsidR="00877703" w:rsidRDefault="00877703">
      <w:pPr>
        <w:rPr>
          <w:sz w:val="20"/>
          <w:szCs w:val="20"/>
        </w:rPr>
      </w:pPr>
    </w:p>
    <w:p w:rsidR="00877703" w:rsidRDefault="00877703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  <w:lang w:val="fil-PH"/>
        </w:rPr>
        <w:t>Kasaysayan at kultura ng iyong bansa at ng Estados Unidos</w:t>
      </w:r>
    </w:p>
    <w:p w:rsidR="00877703" w:rsidRDefault="00877703">
      <w:pPr>
        <w:rPr>
          <w:sz w:val="20"/>
          <w:szCs w:val="20"/>
        </w:rPr>
      </w:pPr>
    </w:p>
    <w:p w:rsidR="00877703" w:rsidRDefault="00877703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lang w:val="fil-PH"/>
        </w:rPr>
        <w:t>Mga Alituntunin sa Pag-alis ( Ang impormasyon sa seksyon na ito ay nag-iiba ayon sa bawat distrito.)</w:t>
      </w:r>
    </w:p>
    <w:p w:rsidR="00877703" w:rsidRDefault="00877703">
      <w:pPr>
        <w:rPr>
          <w:sz w:val="20"/>
          <w:szCs w:val="20"/>
        </w:rPr>
      </w:pPr>
    </w:p>
    <w:p w:rsidR="00877703" w:rsidRDefault="00877703">
      <w:r>
        <w:rPr>
          <w:sz w:val="20"/>
          <w:szCs w:val="20"/>
          <w:lang w:val="fil-PH"/>
        </w:rPr>
        <w:t>Ang mga estudyante ay nananatili sa programa ng Pansamatalang Pagtuturong Bilingguwal nang tatlong taon o hanggan sila ay maging bihasa sa pang-akademyang uri ng Ingles.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fil-PH"/>
        </w:rPr>
        <w:t xml:space="preserve">Ang inaasahang porsyento ng ating distrito sa paglipat upang maging bahagi ng karaniwang klase sa paaralan ay  </w:t>
      </w:r>
    </w:p>
    <w:p w:rsidR="00877703" w:rsidRDefault="00877703">
      <w:pPr>
        <w:rPr>
          <w:sz w:val="20"/>
          <w:szCs w:val="20"/>
        </w:rPr>
      </w:pPr>
      <w:r>
        <w:rPr>
          <w:sz w:val="20"/>
          <w:szCs w:val="20"/>
          <w:lang w:val="fil-PH"/>
        </w:rPr>
        <w:t>_____ % bawat taon.</w:t>
      </w:r>
    </w:p>
    <w:p w:rsidR="00877703" w:rsidRDefault="00877703">
      <w:pPr>
        <w:rPr>
          <w:sz w:val="20"/>
          <w:szCs w:val="20"/>
        </w:rPr>
      </w:pPr>
    </w:p>
    <w:p w:rsidR="00877703" w:rsidRDefault="00877703">
      <w:pPr>
        <w:rPr>
          <w:sz w:val="20"/>
          <w:szCs w:val="20"/>
        </w:rPr>
      </w:pPr>
      <w:r>
        <w:rPr>
          <w:sz w:val="20"/>
          <w:szCs w:val="20"/>
          <w:lang w:val="fil-PH"/>
        </w:rPr>
        <w:t>Ang inaasahang antas ng pagtatapos sa mga estudyante ng high school sa programang ito ay ______.</w:t>
      </w:r>
    </w:p>
    <w:p w:rsidR="00877703" w:rsidRDefault="00877703">
      <w:pPr>
        <w:rPr>
          <w:sz w:val="20"/>
          <w:szCs w:val="20"/>
        </w:rPr>
      </w:pPr>
    </w:p>
    <w:p w:rsidR="00877703" w:rsidRDefault="00877703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fil-PH"/>
        </w:rPr>
        <w:t>Mga Serbisyo para sa Natatanging Edukasyon</w:t>
      </w:r>
    </w:p>
    <w:p w:rsidR="00877703" w:rsidRDefault="00877703">
      <w:pPr>
        <w:rPr>
          <w:b/>
          <w:bCs/>
          <w:sz w:val="20"/>
          <w:szCs w:val="20"/>
        </w:rPr>
      </w:pPr>
    </w:p>
    <w:p w:rsidR="00877703" w:rsidRDefault="00877703">
      <w:pPr>
        <w:rPr>
          <w:sz w:val="20"/>
          <w:szCs w:val="20"/>
        </w:rPr>
      </w:pPr>
      <w:r>
        <w:rPr>
          <w:sz w:val="20"/>
          <w:szCs w:val="20"/>
          <w:lang w:val="fil-PH"/>
        </w:rPr>
        <w:t>Para sa mga estudyante na may kapansanan na nangangailangan ng mga natatanging serbisyo, ang tagubilin sa wika ay tumutugon sa mga layunin ng Indibiduwal na Programang Pang-Edukasyon (o tinatawag sa Ingles na Individualized Education Program o IEP) ng estudyante.</w:t>
      </w:r>
    </w:p>
    <w:p w:rsidR="00877703" w:rsidRDefault="00877703">
      <w:pPr>
        <w:rPr>
          <w:b/>
          <w:bCs/>
          <w:sz w:val="20"/>
          <w:szCs w:val="20"/>
        </w:rPr>
      </w:pPr>
    </w:p>
    <w:p w:rsidR="00877703" w:rsidRDefault="00877703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fil-PH"/>
        </w:rPr>
        <w:t>Iba pang mga Programa na inihahandog sa Paaralan</w:t>
      </w:r>
    </w:p>
    <w:p w:rsidR="00877703" w:rsidRDefault="00877703">
      <w:pPr>
        <w:rPr>
          <w:b/>
          <w:bCs/>
          <w:sz w:val="20"/>
          <w:szCs w:val="20"/>
        </w:rPr>
      </w:pPr>
    </w:p>
    <w:p w:rsidR="00877703" w:rsidRDefault="00877703">
      <w:pPr>
        <w:numPr>
          <w:ilvl w:val="0"/>
          <w:numId w:val="1"/>
        </w:numPr>
      </w:pPr>
      <w:r>
        <w:rPr>
          <w:sz w:val="20"/>
          <w:szCs w:val="20"/>
          <w:lang w:val="fil-PH"/>
        </w:rPr>
        <w:t>Regular na tagubilin para sa mga estudyante na matatas sa wikang Ingles.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fil-PH"/>
        </w:rPr>
        <w:t>Mga tagubilin sa wikang Ingles parati.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fil-PH"/>
        </w:rPr>
        <w:t>Ang katutubong wika ay hindi ginagamit.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fil-PH"/>
        </w:rPr>
        <w:t>Walang inihahandog na tagubilin na Ingles bilang Pangalang Wika.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fil-PH"/>
        </w:rPr>
        <w:lastRenderedPageBreak/>
        <w:t>Ang layunin sa pagtuturo ay upang makamit ang naaangkop na mga pamantayan ng kakayahan sa paaralan para sa pagtaas ng baitang at pagtatapos.</w:t>
      </w:r>
    </w:p>
    <w:p w:rsidR="00877703" w:rsidRDefault="00877703">
      <w:pPr>
        <w:numPr>
          <w:ilvl w:val="0"/>
          <w:numId w:val="1"/>
        </w:numPr>
      </w:pPr>
      <w:r>
        <w:rPr>
          <w:sz w:val="20"/>
          <w:szCs w:val="20"/>
          <w:lang w:val="fil-PH"/>
        </w:rPr>
        <w:t>Nakalakip ang impormasyon tungkol sa anumang ibang programa na inihahandog.</w:t>
      </w:r>
    </w:p>
    <w:sectPr w:rsidR="00877703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32BF8"/>
    <w:multiLevelType w:val="hybridMultilevel"/>
    <w:tmpl w:val="18781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A4"/>
    <w:rsid w:val="000C5237"/>
    <w:rsid w:val="000E55E1"/>
    <w:rsid w:val="001C37A4"/>
    <w:rsid w:val="002A0847"/>
    <w:rsid w:val="004B16F4"/>
    <w:rsid w:val="00591084"/>
    <w:rsid w:val="007012C2"/>
    <w:rsid w:val="007154FF"/>
    <w:rsid w:val="00877703"/>
    <w:rsid w:val="008F3A02"/>
    <w:rsid w:val="00B72998"/>
    <w:rsid w:val="00D1488E"/>
    <w:rsid w:val="00D5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FD7E399E-3F48-44DC-B97D-8F95F6FF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szCs w:val="24"/>
      <w:lang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29" ma:contentTypeDescription="Create a new document." ma:contentTypeScope="" ma:versionID="5b7f8cfe382887e45f791a67f05032db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1a03440bf14dc012a22c9520af95711b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0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>TPETPILetters</Subgroup>
    <OriginalModifiedDate xmlns="d21dc803-237d-4c68-8692-8d731fd29118" xsi:nil="true"/>
    <Grouping xmlns="d21dc803-237d-4c68-8692-8d731fd29118">bilingual</Grouping>
    <Heading xmlns="6ce3111e-7420-4802-b50a-75d4e9a0b980" xsi:nil="true"/>
    <Sort_x0020_Order xmlns="6ce3111e-7420-4802-b50a-75d4e9a0b980">999</Sort_x0020_Order>
    <Year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>54</Divisions>
    <PublishingStartDate xmlns="http://schemas.microsoft.com/sharepoint/v3" xsi:nil="true"/>
    <TargetAudience xmlns="6ce3111e-7420-4802-b50a-75d4e9a0b980"/>
    <MediaType xmlns="6ce3111e-7420-4802-b50a-75d4e9a0b980">
      <Value>10</Value>
    </MediaType>
    <DisplayPage xmlns="d21dc803-237d-4c68-8692-8d731fd29118" xsi:nil="true"/>
    <TaxCatchAll xmlns="6ce3111e-7420-4802-b50a-75d4e9a0b980"/>
  </documentManagement>
</p:properties>
</file>

<file path=customXml/itemProps1.xml><?xml version="1.0" encoding="utf-8"?>
<ds:datastoreItem xmlns:ds="http://schemas.openxmlformats.org/officeDocument/2006/customXml" ds:itemID="{490A1A2E-2E51-432C-AA0D-C2AD3384F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e3111e-7420-4802-b50a-75d4e9a0b980"/>
    <ds:schemaRef ds:uri="d21dc803-237d-4c68-8692-8d731fd29118"/>
    <ds:schemaRef ds:uri="4d435f69-8686-490b-bd6d-b153bf22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D9F60-F2E4-473C-86F1-CD49332FC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33B8B-86EC-4E04-B1D2-B12006C7CD1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702CAE-33A1-4D88-B231-B90B4AE0D64F}">
  <ds:schemaRefs>
    <ds:schemaRef ds:uri="d21dc803-237d-4c68-8692-8d731fd29118"/>
    <ds:schemaRef ds:uri="http://purl.org/dc/elements/1.1/"/>
    <ds:schemaRef ds:uri="http://schemas.microsoft.com/sharepoint/v3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6ce3111e-7420-4802-b50a-75d4e9a0b980"/>
    <ds:schemaRef ds:uri="4d435f69-8686-490b-bd6d-b153bf22ab5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Program Description – TBE</vt:lpstr>
      <vt:lpstr>Program Description – TBE</vt:lpstr>
    </vt:vector>
  </TitlesOfParts>
  <Company>isbe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Description – TBE</dc:title>
  <dc:subject/>
  <dc:creator>isbe</dc:creator>
  <cp:keywords/>
  <dc:description/>
  <cp:lastModifiedBy>Aguilar, Norma</cp:lastModifiedBy>
  <cp:revision>2</cp:revision>
  <cp:lastPrinted>2007-10-12T14:15:00Z</cp:lastPrinted>
  <dcterms:created xsi:type="dcterms:W3CDTF">2017-07-11T12:56:00Z</dcterms:created>
  <dcterms:modified xsi:type="dcterms:W3CDTF">2017-07-11T12:56:00Z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